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361D" w:rsidRPr="00E3361D" w:rsidRDefault="00E3361D" w:rsidP="00E3361D">
      <w:pPr>
        <w:widowControl/>
        <w:rPr>
          <w:rFonts w:ascii="Arial" w:eastAsia="SimSun" w:hAnsi="Arial" w:cs="Arial"/>
          <w:sz w:val="22"/>
          <w:lang w:eastAsia="zh-CN" w:bidi="hi-IN"/>
        </w:rPr>
      </w:pPr>
      <w:proofErr w:type="spellStart"/>
      <w:r w:rsidRPr="00E3361D">
        <w:rPr>
          <w:rFonts w:ascii="Arial" w:eastAsia="SimSun" w:hAnsi="Arial" w:cs="Arial"/>
          <w:sz w:val="22"/>
          <w:lang w:eastAsia="zh-CN" w:bidi="hi-IN"/>
        </w:rPr>
        <w:t>Załącznik</w:t>
      </w:r>
      <w:proofErr w:type="spellEnd"/>
      <w:r w:rsidRPr="00E3361D">
        <w:rPr>
          <w:rFonts w:ascii="Arial" w:eastAsia="SimSun" w:hAnsi="Arial" w:cs="Arial"/>
          <w:sz w:val="22"/>
          <w:lang w:eastAsia="zh-CN" w:bidi="hi-IN"/>
        </w:rPr>
        <w:t xml:space="preserve"> nr 2a – </w:t>
      </w:r>
      <w:proofErr w:type="spellStart"/>
      <w:r w:rsidRPr="00E3361D">
        <w:rPr>
          <w:rFonts w:ascii="Arial" w:eastAsia="SimSun" w:hAnsi="Arial" w:cs="Arial"/>
          <w:sz w:val="22"/>
          <w:lang w:eastAsia="zh-CN" w:bidi="hi-IN"/>
        </w:rPr>
        <w:t>formularz</w:t>
      </w:r>
      <w:proofErr w:type="spellEnd"/>
      <w:r w:rsidRPr="00E3361D">
        <w:rPr>
          <w:rFonts w:ascii="Arial" w:eastAsia="SimSun" w:hAnsi="Arial" w:cs="Arial"/>
          <w:sz w:val="22"/>
          <w:lang w:eastAsia="zh-CN" w:bidi="hi-IN"/>
        </w:rPr>
        <w:t xml:space="preserve"> </w:t>
      </w:r>
      <w:proofErr w:type="spellStart"/>
      <w:r w:rsidRPr="00E3361D">
        <w:rPr>
          <w:rFonts w:ascii="Arial" w:eastAsia="SimSun" w:hAnsi="Arial" w:cs="Arial"/>
          <w:sz w:val="22"/>
          <w:lang w:eastAsia="zh-CN" w:bidi="hi-IN"/>
        </w:rPr>
        <w:t>techniczny</w:t>
      </w:r>
      <w:proofErr w:type="spellEnd"/>
      <w:r w:rsidRPr="00E3361D">
        <w:rPr>
          <w:rFonts w:ascii="Arial" w:eastAsia="SimSun" w:hAnsi="Arial" w:cs="Arial"/>
          <w:sz w:val="22"/>
          <w:lang w:eastAsia="zh-CN" w:bidi="hi-IN"/>
        </w:rPr>
        <w:t xml:space="preserve"> </w:t>
      </w:r>
    </w:p>
    <w:p w:rsidR="00F10834" w:rsidRDefault="00E672BC">
      <w:pPr>
        <w:pStyle w:val="Standard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Aparaty do HD , UF, HDF/HF on-line</w:t>
      </w:r>
    </w:p>
    <w:p w:rsidR="00F10834" w:rsidRDefault="00F10834">
      <w:pPr>
        <w:pStyle w:val="Standard"/>
        <w:rPr>
          <w:rFonts w:ascii="Arial" w:hAnsi="Arial" w:cs="Arial"/>
          <w:sz w:val="22"/>
        </w:rPr>
      </w:pPr>
    </w:p>
    <w:p w:rsidR="00F10834" w:rsidRDefault="00F10834">
      <w:pPr>
        <w:pStyle w:val="Standard"/>
        <w:rPr>
          <w:rFonts w:ascii="Arial" w:hAnsi="Arial" w:cs="Arial"/>
          <w:sz w:val="22"/>
        </w:rPr>
      </w:pPr>
    </w:p>
    <w:tbl>
      <w:tblPr>
        <w:tblW w:w="9654" w:type="dxa"/>
        <w:tblInd w:w="-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0"/>
        <w:gridCol w:w="4820"/>
        <w:gridCol w:w="1415"/>
        <w:gridCol w:w="2969"/>
      </w:tblGrid>
      <w:tr w:rsidR="00F10834" w:rsidTr="00E3361D">
        <w:tblPrEx>
          <w:tblCellMar>
            <w:top w:w="0" w:type="dxa"/>
            <w:bottom w:w="0" w:type="dxa"/>
          </w:tblCellMar>
        </w:tblPrEx>
        <w:trPr>
          <w:trHeight w:val="71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Parametry i funkcje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Wymóg</w:t>
            </w:r>
          </w:p>
          <w:p w:rsidR="00F10834" w:rsidRDefault="00E672B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/wartość</w:t>
            </w:r>
          </w:p>
          <w:p w:rsidR="00F10834" w:rsidRDefault="00E672B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graniczna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3361D" w:rsidRPr="00E3361D" w:rsidRDefault="00E3361D" w:rsidP="00E3361D">
            <w:pPr>
              <w:widowControl/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</w:pPr>
            <w:proofErr w:type="spellStart"/>
            <w:r w:rsidRPr="00E3361D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Parametry</w:t>
            </w:r>
            <w:proofErr w:type="spellEnd"/>
            <w:r w:rsidRPr="00E3361D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E3361D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i</w:t>
            </w:r>
            <w:proofErr w:type="spellEnd"/>
            <w:r w:rsidRPr="00E3361D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E3361D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funkcje</w:t>
            </w:r>
            <w:proofErr w:type="spellEnd"/>
            <w:r w:rsidRPr="00E3361D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E3361D">
              <w:rPr>
                <w:rFonts w:ascii="Arial" w:eastAsia="SimSun" w:hAnsi="Arial" w:cs="Arial"/>
                <w:sz w:val="20"/>
                <w:szCs w:val="20"/>
                <w:lang w:eastAsia="zh-CN" w:bidi="hi-IN"/>
              </w:rPr>
              <w:t>oferowane</w:t>
            </w:r>
            <w:proofErr w:type="spellEnd"/>
          </w:p>
          <w:p w:rsidR="00F10834" w:rsidRDefault="00E3361D" w:rsidP="00E3361D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E3361D">
              <w:rPr>
                <w:rFonts w:ascii="Arial" w:eastAsia="SimSun" w:hAnsi="Arial" w:cs="Arial"/>
                <w:sz w:val="20"/>
                <w:szCs w:val="20"/>
                <w:lang w:val="en-US" w:eastAsia="zh-CN" w:bidi="hi-IN"/>
              </w:rPr>
              <w:t>(</w:t>
            </w:r>
            <w:proofErr w:type="spellStart"/>
            <w:r w:rsidRPr="00E3361D">
              <w:rPr>
                <w:rFonts w:ascii="Arial" w:eastAsia="SimSun" w:hAnsi="Arial" w:cs="Arial"/>
                <w:sz w:val="20"/>
                <w:szCs w:val="20"/>
                <w:lang w:val="en-US" w:eastAsia="zh-CN" w:bidi="hi-IN"/>
              </w:rPr>
              <w:t>wymagany</w:t>
            </w:r>
            <w:proofErr w:type="spellEnd"/>
            <w:r w:rsidRPr="00E3361D">
              <w:rPr>
                <w:rFonts w:ascii="Arial" w:eastAsia="SimSun" w:hAnsi="Arial" w:cs="Arial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3361D">
              <w:rPr>
                <w:rFonts w:ascii="Arial" w:eastAsia="SimSun" w:hAnsi="Arial" w:cs="Arial"/>
                <w:sz w:val="20"/>
                <w:szCs w:val="20"/>
                <w:lang w:val="en-US" w:eastAsia="zh-CN" w:bidi="hi-IN"/>
              </w:rPr>
              <w:t>szczegółowy</w:t>
            </w:r>
            <w:proofErr w:type="spellEnd"/>
            <w:r w:rsidRPr="00E3361D">
              <w:rPr>
                <w:rFonts w:ascii="Arial" w:eastAsia="SimSun" w:hAnsi="Arial" w:cs="Arial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3361D">
              <w:rPr>
                <w:rFonts w:ascii="Arial" w:eastAsia="SimSun" w:hAnsi="Arial" w:cs="Arial"/>
                <w:sz w:val="20"/>
                <w:szCs w:val="20"/>
                <w:lang w:val="en-US" w:eastAsia="zh-CN" w:bidi="hi-IN"/>
              </w:rPr>
              <w:t>opis</w:t>
            </w:r>
            <w:proofErr w:type="spellEnd"/>
            <w:r w:rsidRPr="00E3361D">
              <w:rPr>
                <w:rFonts w:ascii="Arial" w:eastAsia="SimSun" w:hAnsi="Arial" w:cs="Arial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3361D">
              <w:rPr>
                <w:rFonts w:ascii="Arial" w:eastAsia="SimSun" w:hAnsi="Arial" w:cs="Arial"/>
                <w:sz w:val="20"/>
                <w:szCs w:val="20"/>
                <w:lang w:val="en-US" w:eastAsia="zh-CN" w:bidi="hi-IN"/>
              </w:rPr>
              <w:t>spełnienia</w:t>
            </w:r>
            <w:proofErr w:type="spellEnd"/>
            <w:r w:rsidRPr="00E3361D">
              <w:rPr>
                <w:rFonts w:ascii="Arial" w:eastAsia="SimSun" w:hAnsi="Arial" w:cs="Arial"/>
                <w:sz w:val="20"/>
                <w:szCs w:val="20"/>
                <w:lang w:val="en-US" w:eastAsia="zh-CN" w:bidi="hi-IN"/>
              </w:rPr>
              <w:t xml:space="preserve"> </w:t>
            </w:r>
            <w:proofErr w:type="spellStart"/>
            <w:r w:rsidRPr="00E3361D">
              <w:rPr>
                <w:rFonts w:ascii="Arial" w:eastAsia="SimSun" w:hAnsi="Arial" w:cs="Arial"/>
                <w:sz w:val="20"/>
                <w:szCs w:val="20"/>
                <w:lang w:val="en-US" w:eastAsia="zh-CN" w:bidi="hi-IN"/>
              </w:rPr>
              <w:t>wymogu</w:t>
            </w:r>
            <w:proofErr w:type="spellEnd"/>
            <w:r w:rsidRPr="00E3361D">
              <w:rPr>
                <w:rFonts w:ascii="Arial" w:eastAsia="SimSun" w:hAnsi="Arial" w:cs="Arial"/>
                <w:sz w:val="20"/>
                <w:szCs w:val="20"/>
                <w:lang w:val="en-US" w:eastAsia="zh-CN" w:bidi="hi-IN"/>
              </w:rPr>
              <w:t>)</w:t>
            </w:r>
            <w:bookmarkStart w:id="0" w:name="_GoBack"/>
            <w:bookmarkEnd w:id="0"/>
          </w:p>
        </w:tc>
      </w:tr>
      <w:tr w:rsidR="00F10834" w:rsidTr="00E3361D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Aparat fabrycznie nowy, rok produkcji  2019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F10834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0834" w:rsidTr="00E3361D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Zasilanie z wewnętrznego akumulatora i z sieci </w:t>
            </w:r>
            <w:r>
              <w:rPr>
                <w:rFonts w:ascii="Arial" w:hAnsi="Arial" w:cs="Arial"/>
                <w:sz w:val="20"/>
                <w:szCs w:val="20"/>
              </w:rPr>
              <w:t>elektrycznej 230V/50Hz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F10834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0834" w:rsidTr="00E3361D">
        <w:tblPrEx>
          <w:tblCellMar>
            <w:top w:w="0" w:type="dxa"/>
            <w:bottom w:w="0" w:type="dxa"/>
          </w:tblCellMar>
        </w:tblPrEx>
        <w:trPr>
          <w:trHeight w:val="622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Zasilanie z wewnętrznego akumulatora w przypadku zaniku zasilania z sieci elektrycznej - przez minimum 15 minut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F10834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0834" w:rsidTr="00E3361D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Podstawa aparatu na kółkach jezdnych z blokadą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F10834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0834" w:rsidTr="00E3361D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Ciśnienie wejściowe wody: minimalny </w:t>
            </w:r>
            <w:r>
              <w:rPr>
                <w:rFonts w:ascii="Arial" w:hAnsi="Arial" w:cs="Arial"/>
                <w:sz w:val="20"/>
                <w:szCs w:val="20"/>
              </w:rPr>
              <w:t>zakres  0,5-6 bar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F10834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0834" w:rsidTr="00E3361D">
        <w:tblPrEx>
          <w:tblCellMar>
            <w:top w:w="0" w:type="dxa"/>
            <w:bottom w:w="0" w:type="dxa"/>
          </w:tblCellMar>
        </w:tblPrEx>
        <w:trPr>
          <w:trHeight w:val="55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Stosowanie płynnych koncentratów wodorowęglanowych różnych producentów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F10834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0834" w:rsidTr="00E3361D">
        <w:tblPrEx>
          <w:tblCellMar>
            <w:top w:w="0" w:type="dxa"/>
            <w:bottom w:w="0" w:type="dxa"/>
          </w:tblCellMar>
        </w:tblPrEx>
        <w:trPr>
          <w:trHeight w:val="565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Wytwarzanie koncentratu dwuwęglanowego z suchego składnika różnych producentów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F10834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0834" w:rsidTr="00E3361D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Czytelna prezentacja parametrów dializy i stanów pracy </w:t>
            </w:r>
            <w:r>
              <w:rPr>
                <w:rFonts w:ascii="Arial" w:hAnsi="Arial" w:cs="Arial"/>
                <w:sz w:val="20"/>
                <w:szCs w:val="20"/>
              </w:rPr>
              <w:t>aparatu na panelu frontowym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F10834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0834" w:rsidTr="00E3361D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Menu i komunikacja z użytkownikiem w języku polskim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F10834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0834" w:rsidTr="00E3361D">
        <w:tblPrEx>
          <w:tblCellMar>
            <w:top w:w="0" w:type="dxa"/>
            <w:bottom w:w="0" w:type="dxa"/>
          </w:tblCellMar>
        </w:tblPrEx>
        <w:trPr>
          <w:trHeight w:val="565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Alarmy wszystkich parametrów zabiegu i błędów technicznych optyczne i dźwiękowe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F10834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0834" w:rsidTr="00E3361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Filtracja płynu dializacyjnego Ultrafiltr płynu </w:t>
            </w:r>
            <w:r>
              <w:rPr>
                <w:rFonts w:ascii="Arial" w:hAnsi="Arial" w:cs="Arial"/>
                <w:sz w:val="20"/>
                <w:szCs w:val="20"/>
              </w:rPr>
              <w:t>dializacyjnego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F10834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0834" w:rsidTr="00E3361D">
        <w:tblPrEx>
          <w:tblCellMar>
            <w:top w:w="0" w:type="dxa"/>
            <w:bottom w:w="0" w:type="dxa"/>
          </w:tblCellMar>
        </w:tblPrEx>
        <w:trPr>
          <w:trHeight w:val="55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Regulowany przepływ dializatu: minimalny zakres 300 - 600ml/min.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F10834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0834" w:rsidTr="00E3361D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Prezentacja faktycznej wielkości przepływu dializatu w czasie rzeczywistym na panelu obrotowym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F10834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0834" w:rsidTr="00E3361D">
        <w:tblPrEx>
          <w:tblCellMar>
            <w:top w:w="0" w:type="dxa"/>
            <w:bottom w:w="0" w:type="dxa"/>
          </w:tblCellMar>
        </w:tblPrEx>
        <w:trPr>
          <w:trHeight w:val="56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Automatyczne testowanie aparatu zarówno przed, jak i w trakcie zabiegu dializy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F10834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0834" w:rsidTr="00E3361D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Automatyczne profilowanie sodu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F10834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0834" w:rsidTr="00E3361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Automatyczne profilowanie ultrafiltracji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F10834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0834" w:rsidTr="00E3361D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Kontrolowana w sposób ciągły ultrafiltracja - kontrola </w:t>
            </w:r>
            <w:r>
              <w:rPr>
                <w:rFonts w:ascii="Arial" w:hAnsi="Arial" w:cs="Arial"/>
                <w:sz w:val="20"/>
                <w:szCs w:val="20"/>
              </w:rPr>
              <w:t>objętościowa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F10834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0834" w:rsidTr="00E3361D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Ultrafiltracja sekwencyjna (izolowana ultrafiltracja)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F10834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0834" w:rsidTr="00E3361D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Regulowany przepływ pompy krwi: minimalny zakres 50</w:t>
            </w:r>
            <w:r>
              <w:rPr>
                <w:rFonts w:ascii="Arial" w:hAnsi="Arial" w:cs="Arial"/>
                <w:sz w:val="20"/>
                <w:szCs w:val="20"/>
              </w:rPr>
              <w:t xml:space="preserve"> -500ml/min.Możliwość pracy w trybie jednoigłowym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F10834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0834" w:rsidTr="00E3361D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Czujnik przecieku krwi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F10834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0834" w:rsidTr="00E3361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Czujnik powietrza w linii krwi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F10834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0834" w:rsidTr="00E3361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Pomiar ciśnienia żylnego i tętniczego .Możliwość regulacji poziomu na linii tętniczej i żylnej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F10834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0834" w:rsidTr="00E3361D">
        <w:tblPrEx>
          <w:tblCellMar>
            <w:top w:w="0" w:type="dxa"/>
            <w:bottom w:w="0" w:type="dxa"/>
          </w:tblCellMar>
        </w:tblPrEx>
        <w:trPr>
          <w:trHeight w:val="55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Program </w:t>
            </w:r>
            <w:r>
              <w:rPr>
                <w:rFonts w:ascii="Arial" w:hAnsi="Arial" w:cs="Arial"/>
                <w:sz w:val="20"/>
                <w:szCs w:val="20"/>
              </w:rPr>
              <w:t>automatycznej dezynfekcji chemicznej z podgrzewaniem środka dezynfekcyjnego z automatyczną dezynfekcją ssawek koncentratu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F10834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0834" w:rsidTr="00E3361D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 dezynfekcji termicznej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F10834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0834" w:rsidTr="00E3361D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Programowanie czasu rozpoczęcia procesów automatycznej dezynfekcji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F10834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0834" w:rsidTr="00E3361D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Dezynfekcja termiczna wodą gorącą (minimalna temp.93°C) z linii wody uzdatnionej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F10834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0834" w:rsidTr="00E3361D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Aparat wyposażony w przyłącze linii dystrybucji wody uzdatnionej firmy  Fresenius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F10834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0834" w:rsidTr="00E3361D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28.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Aparat wyposażony w funkcję pomiaru ciśnienia krwi metodą </w:t>
            </w:r>
            <w:r>
              <w:rPr>
                <w:rFonts w:ascii="Arial" w:hAnsi="Arial" w:cs="Arial"/>
                <w:sz w:val="20"/>
                <w:szCs w:val="20"/>
              </w:rPr>
              <w:t>nieinwazyjnąNIBP .Mankiety o rozmiarach L i XL do każdego aparatu.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F10834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0834" w:rsidTr="00E3361D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Szerokość aparatu (bez podstawy) w najszerszym</w:t>
            </w:r>
          </w:p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miejscu - max 50 cm</w:t>
            </w:r>
          </w:p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Szerokość podstawy - max 60 cm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F10834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0834" w:rsidTr="00E3361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 wymagania</w:t>
            </w:r>
          </w:p>
        </w:tc>
      </w:tr>
      <w:tr w:rsidR="00F10834" w:rsidTr="00E3361D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Instrukcja obsługi w języku polskim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F10834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0834" w:rsidTr="00E3361D">
        <w:tblPrEx>
          <w:tblCellMar>
            <w:top w:w="0" w:type="dxa"/>
            <w:bottom w:w="0" w:type="dxa"/>
          </w:tblCellMar>
        </w:tblPrEx>
        <w:trPr>
          <w:trHeight w:val="55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Certyfikaty dopuszczenia do stosowania w medycynie: polskie oraz międzynarodowe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F10834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0834" w:rsidTr="00E3361D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Montaż, uruchomienie i szkolenie obsługi aparatu w cenie dzierżawy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E672B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0834" w:rsidRDefault="00F10834">
            <w:pPr>
              <w:pStyle w:val="Standard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10834" w:rsidRDefault="00F10834">
      <w:pPr>
        <w:pStyle w:val="Nagwek2"/>
        <w:jc w:val="left"/>
        <w:rPr>
          <w:rFonts w:ascii="Arial" w:hAnsi="Arial" w:cs="Arial"/>
          <w:sz w:val="22"/>
        </w:rPr>
      </w:pPr>
    </w:p>
    <w:p w:rsidR="00A421F7" w:rsidRPr="00A421F7" w:rsidRDefault="00A421F7" w:rsidP="00A421F7">
      <w:pPr>
        <w:suppressAutoHyphens w:val="0"/>
        <w:autoSpaceDN/>
        <w:textAlignment w:val="auto"/>
        <w:rPr>
          <w:rFonts w:ascii="Calibri" w:eastAsia="Times New Roman" w:hAnsi="Calibri" w:cs="Calibri"/>
          <w:kern w:val="0"/>
          <w:lang w:val="pl-PL" w:eastAsia="pl-PL" w:bidi="ar-SA"/>
        </w:rPr>
      </w:pPr>
    </w:p>
    <w:p w:rsidR="00A421F7" w:rsidRPr="00A421F7" w:rsidRDefault="00A421F7" w:rsidP="00A421F7">
      <w:pPr>
        <w:suppressAutoHyphens w:val="0"/>
        <w:autoSpaceDN/>
        <w:textAlignment w:val="auto"/>
        <w:rPr>
          <w:rFonts w:ascii="Calibri" w:eastAsia="Times New Roman" w:hAnsi="Calibri" w:cs="Calibri"/>
          <w:kern w:val="0"/>
          <w:lang w:val="pl-PL" w:eastAsia="pl-PL" w:bidi="ar-SA"/>
        </w:rPr>
      </w:pPr>
      <w:r w:rsidRPr="00A421F7">
        <w:rPr>
          <w:rFonts w:ascii="Calibri" w:eastAsia="Times New Roman" w:hAnsi="Calibri" w:cs="Calibri"/>
          <w:kern w:val="0"/>
          <w:lang w:val="pl-PL" w:eastAsia="pl-PL" w:bidi="ar-SA"/>
        </w:rPr>
        <w:t>……………………………………………………………….</w:t>
      </w:r>
    </w:p>
    <w:p w:rsidR="00A421F7" w:rsidRPr="00A421F7" w:rsidRDefault="00A421F7" w:rsidP="00A421F7">
      <w:pPr>
        <w:suppressAutoHyphens w:val="0"/>
        <w:autoSpaceDN/>
        <w:textAlignment w:val="auto"/>
        <w:rPr>
          <w:rFonts w:ascii="Calibri" w:eastAsia="Times New Roman" w:hAnsi="Calibri" w:cs="Calibri"/>
          <w:kern w:val="0"/>
          <w:lang w:val="pl-PL" w:eastAsia="pl-PL" w:bidi="ar-SA"/>
        </w:rPr>
      </w:pPr>
      <w:r w:rsidRPr="00A421F7">
        <w:rPr>
          <w:rFonts w:ascii="Calibri" w:eastAsia="Times New Roman" w:hAnsi="Calibri" w:cs="Calibri"/>
          <w:kern w:val="0"/>
          <w:lang w:val="pl-PL" w:eastAsia="pl-PL" w:bidi="ar-SA"/>
        </w:rPr>
        <w:t>miejscowość, data</w:t>
      </w:r>
    </w:p>
    <w:p w:rsidR="00A421F7" w:rsidRPr="00A421F7" w:rsidRDefault="00A421F7" w:rsidP="00A421F7">
      <w:pPr>
        <w:suppressAutoHyphens w:val="0"/>
        <w:autoSpaceDN/>
        <w:ind w:left="5103" w:hanging="5103"/>
        <w:textAlignment w:val="auto"/>
        <w:rPr>
          <w:rFonts w:ascii="Calibri" w:eastAsia="Times New Roman" w:hAnsi="Calibri" w:cs="Calibri"/>
          <w:kern w:val="0"/>
          <w:lang w:val="pl-PL" w:eastAsia="pl-PL" w:bidi="ar-SA"/>
        </w:rPr>
      </w:pPr>
      <w:r w:rsidRPr="00A421F7">
        <w:rPr>
          <w:rFonts w:ascii="Calibri" w:eastAsia="Times New Roman" w:hAnsi="Calibri" w:cs="Calibri"/>
          <w:kern w:val="0"/>
          <w:lang w:val="pl-PL" w:eastAsia="pl-PL" w:bidi="ar-SA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A421F7" w:rsidRPr="00A421F7" w:rsidRDefault="00A421F7" w:rsidP="00A421F7">
      <w:pPr>
        <w:suppressAutoHyphens w:val="0"/>
        <w:autoSpaceDN/>
        <w:ind w:left="5103" w:hanging="5103"/>
        <w:textAlignment w:val="auto"/>
        <w:rPr>
          <w:rFonts w:eastAsia="Times New Roman" w:cs="Times New Roman"/>
          <w:kern w:val="0"/>
          <w:sz w:val="20"/>
          <w:szCs w:val="20"/>
          <w:lang w:val="pl-PL" w:eastAsia="pl-PL" w:bidi="ar-SA"/>
        </w:rPr>
      </w:pPr>
      <w:r w:rsidRPr="00A421F7">
        <w:rPr>
          <w:rFonts w:ascii="Calibri" w:eastAsia="Times New Roman" w:hAnsi="Calibri" w:cs="Calibri"/>
          <w:kern w:val="0"/>
          <w:lang w:val="pl-PL" w:eastAsia="pl-PL" w:bidi="ar-SA"/>
        </w:rPr>
        <w:t xml:space="preserve">                                                                                                                              podpis i pieczęć wykonawc</w:t>
      </w:r>
      <w:bookmarkStart w:id="1" w:name="_Hlk506288726"/>
      <w:bookmarkEnd w:id="1"/>
      <w:r w:rsidRPr="00A421F7">
        <w:rPr>
          <w:rFonts w:ascii="Calibri" w:eastAsia="Times New Roman" w:hAnsi="Calibri" w:cs="Calibri"/>
          <w:kern w:val="0"/>
          <w:lang w:val="pl-PL" w:eastAsia="pl-PL" w:bidi="ar-SA"/>
        </w:rPr>
        <w:t>y</w:t>
      </w:r>
    </w:p>
    <w:p w:rsidR="00A421F7" w:rsidRPr="00A421F7" w:rsidRDefault="00A421F7" w:rsidP="00A421F7">
      <w:pPr>
        <w:pStyle w:val="Standard"/>
      </w:pPr>
    </w:p>
    <w:sectPr w:rsidR="00A421F7" w:rsidRPr="00A421F7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72BC" w:rsidRDefault="00E672BC">
      <w:r>
        <w:separator/>
      </w:r>
    </w:p>
  </w:endnote>
  <w:endnote w:type="continuationSeparator" w:id="0">
    <w:p w:rsidR="00E672BC" w:rsidRDefault="00E67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72BC" w:rsidRDefault="00E672BC">
      <w:r>
        <w:rPr>
          <w:color w:val="000000"/>
        </w:rPr>
        <w:ptab w:relativeTo="margin" w:alignment="center" w:leader="none"/>
      </w:r>
    </w:p>
  </w:footnote>
  <w:footnote w:type="continuationSeparator" w:id="0">
    <w:p w:rsidR="00E672BC" w:rsidRDefault="00E672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F10834"/>
    <w:rsid w:val="00307AC3"/>
    <w:rsid w:val="00A421F7"/>
    <w:rsid w:val="00E3361D"/>
    <w:rsid w:val="00E672BC"/>
    <w:rsid w:val="00F10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D4B5B"/>
  <w15:docId w15:val="{A49F4DAC-0826-418C-8D3E-6FF6BD840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Standard"/>
    <w:next w:val="Standard"/>
    <w:uiPriority w:val="9"/>
    <w:unhideWhenUsed/>
    <w:qFormat/>
    <w:pPr>
      <w:keepNext/>
      <w:jc w:val="center"/>
      <w:outlineLvl w:val="1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Pr>
      <w:lang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443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ZamPub</dc:creator>
  <cp:lastModifiedBy>Wieslaw Babizewski</cp:lastModifiedBy>
  <cp:revision>4</cp:revision>
  <dcterms:created xsi:type="dcterms:W3CDTF">2019-11-26T12:49:00Z</dcterms:created>
  <dcterms:modified xsi:type="dcterms:W3CDTF">2019-11-26T12:51:00Z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